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10614" w14:paraId="79C1D1D2" w14:textId="77777777" w:rsidTr="00276978">
        <w:tc>
          <w:tcPr>
            <w:tcW w:w="9212" w:type="dxa"/>
            <w:shd w:val="clear" w:color="auto" w:fill="auto"/>
          </w:tcPr>
          <w:p w14:paraId="3A2AFA36" w14:textId="77777777" w:rsidR="00D10614" w:rsidRPr="00575F3C" w:rsidRDefault="00D10614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575F3C">
              <w:rPr>
                <w:rFonts w:ascii="Arial" w:hAnsi="Arial" w:cs="Arial"/>
                <w:b/>
                <w:color w:val="0070C0"/>
                <w:sz w:val="40"/>
                <w:szCs w:val="40"/>
              </w:rPr>
              <w:t>Hygiene- und Verhaltensregel</w:t>
            </w:r>
            <w:r>
              <w:rPr>
                <w:rFonts w:ascii="Arial" w:hAnsi="Arial" w:cs="Arial"/>
                <w:b/>
                <w:color w:val="0070C0"/>
                <w:sz w:val="40"/>
                <w:szCs w:val="40"/>
              </w:rPr>
              <w:t>n des BTTV – Inhalte als Baukasten</w:t>
            </w:r>
          </w:p>
          <w:p w14:paraId="1DCDC315" w14:textId="6551B5FF" w:rsidR="00D10614" w:rsidRDefault="00D10614" w:rsidP="00D10614">
            <w:r>
              <w:rPr>
                <w:rFonts w:ascii="Arial" w:hAnsi="Arial" w:cs="Arial"/>
                <w:sz w:val="18"/>
                <w:szCs w:val="18"/>
              </w:rPr>
              <w:t xml:space="preserve">Stand </w:t>
            </w:r>
            <w:r w:rsidR="00C24A96">
              <w:rPr>
                <w:rFonts w:ascii="Arial" w:hAnsi="Arial" w:cs="Arial"/>
                <w:sz w:val="18"/>
                <w:szCs w:val="18"/>
              </w:rPr>
              <w:t>15</w:t>
            </w:r>
            <w:r w:rsidRPr="00575F3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Ju</w:t>
            </w:r>
            <w:r w:rsidR="00C24A96">
              <w:rPr>
                <w:rFonts w:ascii="Arial" w:hAnsi="Arial" w:cs="Arial"/>
                <w:sz w:val="18"/>
                <w:szCs w:val="18"/>
              </w:rPr>
              <w:t>l</w:t>
            </w:r>
            <w:r w:rsidRPr="00575F3C">
              <w:rPr>
                <w:rFonts w:ascii="Arial" w:hAnsi="Arial" w:cs="Arial"/>
                <w:sz w:val="18"/>
                <w:szCs w:val="18"/>
              </w:rPr>
              <w:t>i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gültig ab 8. Ju</w:t>
            </w:r>
            <w:r w:rsidR="00C24A96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 2020</w:t>
            </w:r>
          </w:p>
        </w:tc>
      </w:tr>
    </w:tbl>
    <w:p w14:paraId="1B9B5349" w14:textId="77777777" w:rsidR="00B665C8" w:rsidRPr="001F36B6" w:rsidRDefault="00B665C8" w:rsidP="00575F3C">
      <w:pPr>
        <w:spacing w:after="0"/>
        <w:rPr>
          <w:rFonts w:ascii="Arial" w:hAnsi="Arial" w:cs="Arial"/>
          <w:sz w:val="4"/>
          <w:szCs w:val="4"/>
        </w:rPr>
      </w:pPr>
    </w:p>
    <w:p w14:paraId="30D6E3DF" w14:textId="77777777" w:rsidR="00575F3C" w:rsidRPr="0034409B" w:rsidRDefault="00D10614" w:rsidP="001F36B6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folgenden Texte stammen aus den entsprechenden Hygiene- und Verhaltensregeln des BTTV und können für individuelle Schutzkonzepte verwendet werden.</w:t>
      </w:r>
      <w:r>
        <w:rPr>
          <w:rFonts w:ascii="Arial" w:hAnsi="Arial" w:cs="Arial"/>
          <w:b/>
          <w:sz w:val="20"/>
          <w:szCs w:val="20"/>
        </w:rPr>
        <w:br/>
        <w:t>Der BTTV übernimmt bei individueller Zusammenstellung keine Gewähr und keine Verantwortung für Vollständigkeit und Kompatibilität mit behördlichen Vorgaben!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6710"/>
      </w:tblGrid>
      <w:tr w:rsidR="00E358CB" w:rsidRPr="00575F3C" w14:paraId="241B6DE7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3EF0BF5F" w14:textId="77777777" w:rsidR="00E358CB" w:rsidRPr="00575F3C" w:rsidRDefault="00E358CB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Mindestabstand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6150E458" w14:textId="77777777" w:rsidR="00E358CB" w:rsidRDefault="00E358CB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Mindestabstand von 1,5 m ist in jedem Fall </w:t>
            </w:r>
            <w:r w:rsidR="006C473F">
              <w:rPr>
                <w:rFonts w:ascii="Arial" w:hAnsi="Arial" w:cs="Arial"/>
                <w:sz w:val="18"/>
                <w:szCs w:val="18"/>
              </w:rPr>
              <w:t xml:space="preserve">außer im direkten Sportbetrieb </w:t>
            </w:r>
            <w:r>
              <w:rPr>
                <w:rFonts w:ascii="Arial" w:hAnsi="Arial" w:cs="Arial"/>
                <w:sz w:val="18"/>
                <w:szCs w:val="18"/>
              </w:rPr>
              <w:t xml:space="preserve">sicherzustellen. Dies betrifft </w:t>
            </w:r>
            <w:r w:rsidR="006C473F">
              <w:rPr>
                <w:rFonts w:ascii="Arial" w:hAnsi="Arial" w:cs="Arial"/>
                <w:sz w:val="18"/>
                <w:szCs w:val="18"/>
              </w:rPr>
              <w:t>insbesondere</w:t>
            </w:r>
            <w:r>
              <w:rPr>
                <w:rFonts w:ascii="Arial" w:hAnsi="Arial" w:cs="Arial"/>
                <w:sz w:val="18"/>
                <w:szCs w:val="18"/>
              </w:rPr>
              <w:t xml:space="preserve"> Zu- und Abgang von der Trainingsstätte</w:t>
            </w:r>
            <w:r w:rsidR="006C473F">
              <w:rPr>
                <w:rFonts w:ascii="Arial" w:hAnsi="Arial" w:cs="Arial"/>
                <w:sz w:val="18"/>
                <w:szCs w:val="18"/>
              </w:rPr>
              <w:t>, Pausen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den Seitenwechsel.</w:t>
            </w:r>
          </w:p>
          <w:p w14:paraId="10074645" w14:textId="77777777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4EA85CA" w14:textId="736BC09E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7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Anmerkung TTC: Der Mindestabstand von 1,5 m ist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aufgrund des Hygienekonzepts der Stadt Garching </w:t>
            </w:r>
            <w:r w:rsidRPr="007A72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immer einzuhalten. Aus diesem Grund ist das Spielen von Doppeln / Mixed weiterhin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untersagt.</w:t>
            </w:r>
          </w:p>
        </w:tc>
      </w:tr>
      <w:tr w:rsidR="00E358CB" w:rsidRPr="00575F3C" w14:paraId="3F203E6E" w14:textId="77777777" w:rsidTr="00E358CB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4B53F063" w14:textId="77777777" w:rsidR="00E358CB" w:rsidRPr="00575F3C" w:rsidRDefault="00E358CB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575F3C">
              <w:rPr>
                <w:rFonts w:ascii="Arial" w:hAnsi="Arial" w:cs="Arial"/>
                <w:b/>
                <w:sz w:val="18"/>
                <w:szCs w:val="18"/>
              </w:rPr>
              <w:t>Hygienevorschriften</w:t>
            </w:r>
            <w:r w:rsidR="00D10614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Krankheitssymptome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1B079BD8" w14:textId="77777777" w:rsidR="00F43858" w:rsidRPr="007A78D5" w:rsidRDefault="00E358CB" w:rsidP="00F43858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75F3C">
              <w:rPr>
                <w:rFonts w:ascii="Arial" w:hAnsi="Arial" w:cs="Arial"/>
                <w:sz w:val="18"/>
                <w:szCs w:val="18"/>
              </w:rPr>
              <w:t>Beachten Sie bitte unbedingt alle mittlerweile</w:t>
            </w:r>
            <w:r>
              <w:rPr>
                <w:rFonts w:ascii="Arial" w:hAnsi="Arial" w:cs="Arial"/>
                <w:sz w:val="18"/>
                <w:szCs w:val="18"/>
              </w:rPr>
              <w:t xml:space="preserve"> hinlänglich bekannten allgemeinen Vorschriften zur Hygiene (Händewaschen, Nie</w:t>
            </w:r>
            <w:r w:rsidR="001F36B6">
              <w:rPr>
                <w:rFonts w:ascii="Arial" w:hAnsi="Arial" w:cs="Arial"/>
                <w:sz w:val="18"/>
                <w:szCs w:val="18"/>
              </w:rPr>
              <w:t xml:space="preserve">sen/Husten in Armbeuge, etc.). </w:t>
            </w:r>
            <w:r>
              <w:rPr>
                <w:rFonts w:ascii="Arial" w:hAnsi="Arial" w:cs="Arial"/>
                <w:sz w:val="18"/>
                <w:szCs w:val="18"/>
              </w:rPr>
              <w:t>Ohne aktive sportliche Teilnahme am Training ist ein Mund-Nase-Schutz vorgeschrieben.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Bei folgenden Symptomen ist eine Teilnahme in Trainingsgruppen und das Betreten der Trainingsstätte </w:t>
            </w:r>
            <w:r w:rsidR="001F36B6">
              <w:rPr>
                <w:rFonts w:ascii="Arial" w:hAnsi="Arial" w:cs="Arial"/>
                <w:sz w:val="18"/>
                <w:szCs w:val="18"/>
              </w:rPr>
              <w:t>untersagt</w:t>
            </w:r>
            <w:r>
              <w:rPr>
                <w:rFonts w:ascii="Arial" w:hAnsi="Arial" w:cs="Arial"/>
                <w:sz w:val="18"/>
                <w:szCs w:val="18"/>
              </w:rPr>
              <w:br/>
              <w:t>a) Erkältung (Husten, Schnupfen, Halsweh)</w:t>
            </w:r>
            <w:r>
              <w:rPr>
                <w:rFonts w:ascii="Arial" w:hAnsi="Arial" w:cs="Arial"/>
                <w:sz w:val="18"/>
                <w:szCs w:val="18"/>
              </w:rPr>
              <w:br/>
              <w:t>b) Erhöhte Körpertemperatur</w:t>
            </w:r>
            <w:r w:rsidR="00805FB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Fieber</w:t>
            </w:r>
            <w:r w:rsidR="001F36B6">
              <w:rPr>
                <w:rFonts w:ascii="Arial" w:hAnsi="Arial" w:cs="Arial"/>
                <w:sz w:val="18"/>
                <w:szCs w:val="18"/>
              </w:rPr>
              <w:t xml:space="preserve"> oder Geruchs- und Geschmacksverlust</w:t>
            </w:r>
            <w:r w:rsidR="001F36B6">
              <w:rPr>
                <w:rFonts w:ascii="Arial" w:hAnsi="Arial" w:cs="Arial"/>
                <w:sz w:val="18"/>
                <w:szCs w:val="18"/>
              </w:rPr>
              <w:br/>
              <w:t>c</w:t>
            </w:r>
            <w:r>
              <w:rPr>
                <w:rFonts w:ascii="Arial" w:hAnsi="Arial" w:cs="Arial"/>
                <w:sz w:val="18"/>
                <w:szCs w:val="18"/>
              </w:rPr>
              <w:t>) Kontakt mit einer Person innerhalb der letzten 14 Tage, bei der ein Verdacht auf eine SARS Covid-19-Erkrankung vorliegt oder diese bestätigt wurde</w:t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Anmerkung TTC: Zusätzlich gilt folgendes: Sollten Anwesende während des Aufenthalts / Trainingsbetriebs Symptome entwickeln wie Fieber oder Atemwegsbeschwerden, die für COVID-19 typisch sind, so haben diese umgehend die Turnhalle sowie das Schulgelände zu verlassen.</w:t>
            </w:r>
          </w:p>
          <w:p w14:paraId="0DF25F60" w14:textId="77777777" w:rsidR="00F43858" w:rsidRPr="007A78D5" w:rsidRDefault="00F43858" w:rsidP="00F43858">
            <w:pPr>
              <w:spacing w:before="20" w:after="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E39EC04" w14:textId="2641984E" w:rsidR="00E358CB" w:rsidRPr="00575F3C" w:rsidRDefault="00F43858" w:rsidP="00F4385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Sollte jemand erkrankt sein bzw. als Verdachtsfall eingestuft werden, meldet dies bitte unverzüglich dem Hygienebeauftragten.</w:t>
            </w:r>
          </w:p>
        </w:tc>
      </w:tr>
      <w:tr w:rsidR="00E358CB" w:rsidRPr="00575F3C" w14:paraId="3E0F72EA" w14:textId="77777777" w:rsidTr="00E358CB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5307C7DE" w14:textId="77777777" w:rsidR="00E358CB" w:rsidRDefault="001F36B6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Körperkontakt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6C8B7B8B" w14:textId="77777777" w:rsidR="00E358CB" w:rsidRDefault="00E358CB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Körperkontakt hat zu unterbleiben: kein Handshake, kein Abklatschen</w:t>
            </w:r>
            <w:r w:rsidR="001F36B6">
              <w:rPr>
                <w:rFonts w:ascii="Arial" w:hAnsi="Arial" w:cs="Arial"/>
                <w:sz w:val="18"/>
                <w:szCs w:val="18"/>
              </w:rPr>
              <w:t xml:space="preserve"> oder andere Begrüßungsrituale vor, während und nach dem Training.</w:t>
            </w:r>
            <w:r w:rsidR="008058BE">
              <w:rPr>
                <w:rFonts w:ascii="Arial" w:hAnsi="Arial" w:cs="Arial"/>
                <w:sz w:val="18"/>
                <w:szCs w:val="18"/>
              </w:rPr>
              <w:br/>
              <w:t>Ein Körperkontakt findet auch nicht zwischen Trainer bzw. Übungsleiter und Spieler (keine Fehlerkorrektur) statt.</w:t>
            </w:r>
          </w:p>
        </w:tc>
      </w:tr>
      <w:tr w:rsidR="00E358CB" w:rsidRPr="00575F3C" w14:paraId="2767E2B8" w14:textId="77777777" w:rsidTr="00E358CB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71B858BE" w14:textId="77777777" w:rsidR="00E358CB" w:rsidRDefault="00D10614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Mindestabstand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E358CB">
              <w:rPr>
                <w:rFonts w:ascii="Arial" w:hAnsi="Arial" w:cs="Arial"/>
                <w:b/>
                <w:sz w:val="18"/>
                <w:szCs w:val="18"/>
              </w:rPr>
              <w:t>Tische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483153C7" w14:textId="43161C93" w:rsidR="00E358CB" w:rsidRDefault="00E358CB" w:rsidP="008421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 </w:t>
            </w:r>
            <w:r w:rsidR="006C473F">
              <w:rPr>
                <w:rFonts w:ascii="Arial" w:hAnsi="Arial" w:cs="Arial"/>
                <w:sz w:val="18"/>
                <w:szCs w:val="18"/>
              </w:rPr>
              <w:t>ein</w:t>
            </w:r>
            <w:r>
              <w:rPr>
                <w:rFonts w:ascii="Arial" w:hAnsi="Arial" w:cs="Arial"/>
                <w:sz w:val="18"/>
                <w:szCs w:val="18"/>
              </w:rPr>
              <w:t xml:space="preserve">en Mindestabstand zwischen den Tischen sicherzustellen, </w:t>
            </w:r>
            <w:r w:rsidR="008C78A6">
              <w:rPr>
                <w:rFonts w:ascii="Arial" w:hAnsi="Arial" w:cs="Arial"/>
                <w:sz w:val="18"/>
                <w:szCs w:val="18"/>
              </w:rPr>
              <w:t>wird</w:t>
            </w:r>
            <w:r>
              <w:rPr>
                <w:rFonts w:ascii="Arial" w:hAnsi="Arial" w:cs="Arial"/>
                <w:sz w:val="18"/>
                <w:szCs w:val="18"/>
              </w:rPr>
              <w:t xml:space="preserve"> eine Fläche von </w:t>
            </w:r>
            <w:r w:rsidR="0084213D">
              <w:rPr>
                <w:rFonts w:ascii="Arial" w:hAnsi="Arial" w:cs="Arial"/>
                <w:sz w:val="18"/>
                <w:szCs w:val="18"/>
              </w:rPr>
              <w:t>5 x 10 m</w:t>
            </w:r>
            <w:r>
              <w:rPr>
                <w:rFonts w:ascii="Arial" w:hAnsi="Arial" w:cs="Arial"/>
                <w:sz w:val="18"/>
                <w:szCs w:val="18"/>
              </w:rPr>
              <w:t xml:space="preserve"> pro Tisch/Spielpaarung (entspricht der WO-Vorgabe einer Box im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Ligenspielbetrieb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C78A6">
              <w:rPr>
                <w:rFonts w:ascii="Arial" w:hAnsi="Arial" w:cs="Arial"/>
                <w:sz w:val="18"/>
                <w:szCs w:val="18"/>
              </w:rPr>
              <w:t>empfohlen</w:t>
            </w:r>
            <w:r>
              <w:rPr>
                <w:rFonts w:ascii="Arial" w:hAnsi="Arial" w:cs="Arial"/>
                <w:sz w:val="18"/>
                <w:szCs w:val="18"/>
              </w:rPr>
              <w:t>. In einer Standard-Einfachturnhalle können gemäß dieser Vorgabe bequem 6 Tische gestellt werden. Die Tische sollen möglichst durch Umrandungen voneinander getrennt werden.</w:t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Anmerkung TTC: Es dürfen maximal 5 Tische gestellt werden</w:t>
            </w:r>
            <w:r w:rsidR="00F438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E358CB" w:rsidRPr="00575F3C" w14:paraId="032E1572" w14:textId="77777777" w:rsidTr="00E358CB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5771761F" w14:textId="77777777" w:rsidR="00E358CB" w:rsidRDefault="00D10614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Desinfektion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E358CB">
              <w:rPr>
                <w:rFonts w:ascii="Arial" w:hAnsi="Arial" w:cs="Arial"/>
                <w:b/>
                <w:sz w:val="18"/>
                <w:szCs w:val="18"/>
              </w:rPr>
              <w:t>Reinigung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36CD75D4" w14:textId="77777777" w:rsidR="00E358CB" w:rsidRDefault="00E358CB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Benutzte Materialien (Bälle, Tisch, etc.) müssen nach jeder Trainingseinheit</w:t>
            </w:r>
            <w:r w:rsidR="008C78A6">
              <w:rPr>
                <w:rFonts w:ascii="Arial" w:hAnsi="Arial" w:cs="Arial"/>
                <w:sz w:val="18"/>
                <w:szCs w:val="18"/>
              </w:rPr>
              <w:t>/jeder Tra</w:t>
            </w:r>
            <w:r w:rsidR="008A0FAE">
              <w:rPr>
                <w:rFonts w:ascii="Arial" w:hAnsi="Arial" w:cs="Arial"/>
                <w:sz w:val="18"/>
                <w:szCs w:val="18"/>
              </w:rPr>
              <w:t>i</w:t>
            </w:r>
            <w:r w:rsidR="008C78A6">
              <w:rPr>
                <w:rFonts w:ascii="Arial" w:hAnsi="Arial" w:cs="Arial"/>
                <w:sz w:val="18"/>
                <w:szCs w:val="18"/>
              </w:rPr>
              <w:t>ningsgruppe</w:t>
            </w:r>
            <w:r>
              <w:rPr>
                <w:rFonts w:ascii="Arial" w:hAnsi="Arial" w:cs="Arial"/>
                <w:sz w:val="18"/>
                <w:szCs w:val="18"/>
              </w:rPr>
              <w:t xml:space="preserve"> gereinigt werden. Es wird empfohlen, dass Desinfektionsmittel den Teilnehmern an zentraler Stelle zur Verfügung gestellt werden.</w:t>
            </w:r>
          </w:p>
        </w:tc>
      </w:tr>
      <w:tr w:rsidR="00EA443B" w:rsidRPr="00575F3C" w14:paraId="2A087DB3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19F95836" w14:textId="77777777" w:rsidR="00EA443B" w:rsidRDefault="00EA443B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Trainingsbetrieb</w:t>
            </w:r>
            <w:r w:rsidR="00D1061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B50EC">
              <w:rPr>
                <w:rFonts w:ascii="Arial" w:hAnsi="Arial" w:cs="Arial"/>
                <w:b/>
                <w:sz w:val="18"/>
                <w:szCs w:val="18"/>
              </w:rPr>
              <w:t>Räumlichkeiten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0DB9C007" w14:textId="5EA459F1" w:rsidR="00EA443B" w:rsidRDefault="006C473F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Trainingsstätte darf nur zu sportlichen Zwecken genutzt werden (Trainings- betrieb</w:t>
            </w:r>
            <w:r w:rsidR="009C06A8">
              <w:rPr>
                <w:rFonts w:ascii="Arial" w:hAnsi="Arial" w:cs="Arial"/>
                <w:sz w:val="18"/>
                <w:szCs w:val="18"/>
              </w:rPr>
              <w:t xml:space="preserve"> und Wettkämpfe bis zu 50 Personen</w:t>
            </w:r>
            <w:r>
              <w:rPr>
                <w:rFonts w:ascii="Arial" w:hAnsi="Arial" w:cs="Arial"/>
                <w:sz w:val="18"/>
                <w:szCs w:val="18"/>
              </w:rPr>
              <w:t>). Der Aufenthalt zu anderen Zwecken ist ebenso untersagt wie der Zugang für andere Personen (Zuschauer, Eltern).</w:t>
            </w:r>
            <w:r w:rsidR="009C0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8CB">
              <w:rPr>
                <w:rFonts w:ascii="Arial" w:hAnsi="Arial" w:cs="Arial"/>
                <w:sz w:val="18"/>
                <w:szCs w:val="18"/>
              </w:rPr>
              <w:t xml:space="preserve">Die Nutzung von Umkleiden </w:t>
            </w:r>
            <w:r>
              <w:rPr>
                <w:rFonts w:ascii="Arial" w:hAnsi="Arial" w:cs="Arial"/>
                <w:sz w:val="18"/>
                <w:szCs w:val="18"/>
              </w:rPr>
              <w:t xml:space="preserve">(Mund-Nase-Schutz) </w:t>
            </w:r>
            <w:r w:rsidRPr="00E358CB">
              <w:rPr>
                <w:rFonts w:ascii="Arial" w:hAnsi="Arial" w:cs="Arial"/>
                <w:sz w:val="18"/>
                <w:szCs w:val="18"/>
              </w:rPr>
              <w:t xml:space="preserve">und Duschen </w:t>
            </w:r>
            <w:r>
              <w:rPr>
                <w:rFonts w:ascii="Arial" w:hAnsi="Arial" w:cs="Arial"/>
                <w:sz w:val="18"/>
                <w:szCs w:val="18"/>
              </w:rPr>
              <w:t>ist unter Einhaltung des Abstands möglich, wenn sie in individuellen Schutzkonzepten im Einklang mit den staatlichen Hygienekonzepten geregelt ist</w:t>
            </w:r>
            <w:r w:rsidRPr="00E358CB">
              <w:rPr>
                <w:rFonts w:ascii="Arial" w:hAnsi="Arial" w:cs="Arial"/>
                <w:sz w:val="18"/>
                <w:szCs w:val="18"/>
              </w:rPr>
              <w:t xml:space="preserve">. Toiletten </w:t>
            </w:r>
            <w:r>
              <w:rPr>
                <w:rFonts w:ascii="Arial" w:hAnsi="Arial" w:cs="Arial"/>
                <w:sz w:val="18"/>
                <w:szCs w:val="18"/>
              </w:rPr>
              <w:t>müssen</w:t>
            </w:r>
            <w:r w:rsidRPr="00E358CB">
              <w:rPr>
                <w:rFonts w:ascii="Arial" w:hAnsi="Arial" w:cs="Arial"/>
                <w:sz w:val="18"/>
                <w:szCs w:val="18"/>
              </w:rPr>
              <w:t xml:space="preserve"> geöffnet sein und über ausreichende Möglichkeiten zum Händewaschen </w:t>
            </w:r>
            <w:r>
              <w:rPr>
                <w:rFonts w:ascii="Arial" w:hAnsi="Arial" w:cs="Arial"/>
                <w:sz w:val="18"/>
                <w:szCs w:val="18"/>
              </w:rPr>
              <w:t xml:space="preserve">– Seifenspender für Flüssigseife und Einmalhandtücher – </w:t>
            </w:r>
            <w:r w:rsidRPr="00E358CB">
              <w:rPr>
                <w:rFonts w:ascii="Arial" w:hAnsi="Arial" w:cs="Arial"/>
                <w:sz w:val="18"/>
                <w:szCs w:val="18"/>
              </w:rPr>
              <w:t>verfügen.</w:t>
            </w:r>
            <w:r>
              <w:rPr>
                <w:rFonts w:ascii="Arial" w:hAnsi="Arial" w:cs="Arial"/>
                <w:sz w:val="18"/>
                <w:szCs w:val="18"/>
              </w:rPr>
              <w:br/>
              <w:t>Der Trainingsraum selbst ist regelmäßig zu reinigen/zu desinfizieren und gut zu durchlüften</w:t>
            </w:r>
            <w:r w:rsidR="007B50EC">
              <w:rPr>
                <w:rFonts w:ascii="Arial" w:hAnsi="Arial" w:cs="Arial"/>
                <w:sz w:val="18"/>
                <w:szCs w:val="18"/>
              </w:rPr>
              <w:t>.</w:t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>
              <w:rPr>
                <w:rFonts w:ascii="Arial" w:hAnsi="Arial" w:cs="Arial"/>
                <w:sz w:val="18"/>
                <w:szCs w:val="18"/>
              </w:rPr>
              <w:br/>
            </w:r>
            <w:r w:rsidR="00F43858"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Anmerkung TTC: Es dürfen</w:t>
            </w:r>
            <w:r w:rsidR="00F438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sich maximal 10 Personen in der Turnhalle aufhalten. Die Nutzung der Duschen ist weiterhin untersagt. Die Nutzung der Umkleiden ist unter Beachtung der Auflagen der Hygienekonzepte möglich.</w:t>
            </w:r>
          </w:p>
        </w:tc>
      </w:tr>
      <w:tr w:rsidR="00EA443B" w:rsidRPr="00575F3C" w14:paraId="263CED6A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22CAF580" w14:textId="77777777" w:rsidR="00EA443B" w:rsidRDefault="00D10614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1F36B6">
              <w:rPr>
                <w:rFonts w:ascii="Arial" w:hAnsi="Arial" w:cs="Arial"/>
                <w:b/>
                <w:sz w:val="18"/>
                <w:szCs w:val="18"/>
              </w:rPr>
              <w:t>rainingsgruppe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4F39F2AD" w14:textId="77777777" w:rsidR="00EA443B" w:rsidRDefault="008A0596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A0596">
              <w:rPr>
                <w:rFonts w:ascii="Arial" w:hAnsi="Arial" w:cs="Arial"/>
                <w:sz w:val="18"/>
                <w:szCs w:val="18"/>
              </w:rPr>
              <w:t>Es dürfen so viele Personen eine Trainingsstätte nutzen, dass alle Maßnahmen bzgl. Abstandsregelung, Raumgröße und Lüftung eingehalten werden können.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6B6">
              <w:rPr>
                <w:rFonts w:ascii="Arial" w:hAnsi="Arial" w:cs="Arial"/>
                <w:sz w:val="18"/>
                <w:szCs w:val="18"/>
              </w:rPr>
              <w:lastRenderedPageBreak/>
              <w:t>Dabei werden alle Anwesenden (Trainer, Spieler) mitgezählt.</w:t>
            </w:r>
            <w:r w:rsidR="001F36B6">
              <w:rPr>
                <w:rFonts w:ascii="Arial" w:hAnsi="Arial" w:cs="Arial"/>
                <w:sz w:val="18"/>
                <w:szCs w:val="18"/>
              </w:rPr>
              <w:br/>
            </w:r>
            <w:r w:rsidR="008C78A6">
              <w:rPr>
                <w:rFonts w:ascii="Arial" w:hAnsi="Arial" w:cs="Arial"/>
                <w:sz w:val="18"/>
                <w:szCs w:val="18"/>
              </w:rPr>
              <w:t xml:space="preserve">Gruppenbezogene Trainingseinheiten sind auf </w:t>
            </w:r>
            <w:r w:rsidR="00C24A96">
              <w:rPr>
                <w:rFonts w:ascii="Arial" w:hAnsi="Arial" w:cs="Arial"/>
                <w:sz w:val="18"/>
                <w:szCs w:val="18"/>
              </w:rPr>
              <w:t>12</w:t>
            </w:r>
            <w:r w:rsidR="008C78A6">
              <w:rPr>
                <w:rFonts w:ascii="Arial" w:hAnsi="Arial" w:cs="Arial"/>
                <w:sz w:val="18"/>
                <w:szCs w:val="18"/>
              </w:rPr>
              <w:t>0 Minuten beschränkt.</w:t>
            </w:r>
          </w:p>
          <w:p w14:paraId="46ACE05F" w14:textId="77777777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F38EF30" w14:textId="3A42F2D5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Anmerkung TTC: Es dürfen sich maximal 10 Personen in der Turnhalle aufhalten.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Die Fenster sind während des Trainings offen zu halten.</w:t>
            </w:r>
            <w:r w:rsidR="004427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Aufgrund des Hygienekonzepts der Stadt Garching sind gruppenbezogene Trainingseinheiten weiterhin auf 60 Minuten beschränkt.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Nach 60 Minuten ist für 30 Minuten unter Öffnung aller nicht-alarmgesicherten Türen zu lüften.</w:t>
            </w:r>
          </w:p>
        </w:tc>
      </w:tr>
      <w:tr w:rsidR="00EA443B" w:rsidRPr="00575F3C" w14:paraId="45C153F2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0A6CC158" w14:textId="77777777" w:rsidR="00EA443B" w:rsidRDefault="001F36B6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Verzicht auf Routinen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09420B8A" w14:textId="77777777" w:rsidR="00EA443B" w:rsidRDefault="001F36B6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F36B6">
              <w:rPr>
                <w:rFonts w:ascii="Arial" w:hAnsi="Arial" w:cs="Arial"/>
                <w:sz w:val="18"/>
                <w:szCs w:val="18"/>
              </w:rPr>
              <w:t>Übliche Ritualhandlungen wie Anhauchen des Balles, Abwischen des Handschweißes auf dem Tisch sind zu unterlassen. Das Abtrocknen von Schweiß auf Materialien erfolgt ausschließlich mit dem eigenen Handtuch.</w:t>
            </w:r>
          </w:p>
        </w:tc>
      </w:tr>
      <w:tr w:rsidR="00745CE2" w:rsidRPr="00575F3C" w14:paraId="09A10C62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24BE4834" w14:textId="77777777" w:rsidR="00745CE2" w:rsidRDefault="00745CE2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Dokumentation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32E4ABD6" w14:textId="77777777" w:rsidR="00745CE2" w:rsidRDefault="00745CE2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Damit im Falle einer Infektion </w:t>
            </w:r>
            <w:r w:rsidR="00203D9F">
              <w:rPr>
                <w:rFonts w:ascii="Arial" w:hAnsi="Arial" w:cs="Arial"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</w:rPr>
              <w:t xml:space="preserve">Infektionsketten zurückverfolgt werden können, </w:t>
            </w:r>
            <w:r w:rsidR="008A0FAE">
              <w:rPr>
                <w:rFonts w:ascii="Arial" w:hAnsi="Arial" w:cs="Arial"/>
                <w:sz w:val="18"/>
                <w:szCs w:val="18"/>
              </w:rPr>
              <w:t>wird</w:t>
            </w:r>
            <w:r w:rsidR="00FF352A">
              <w:rPr>
                <w:rFonts w:ascii="Arial" w:hAnsi="Arial" w:cs="Arial"/>
                <w:sz w:val="18"/>
                <w:szCs w:val="18"/>
              </w:rPr>
              <w:t xml:space="preserve"> die Anwesenheit all</w:t>
            </w:r>
            <w:r>
              <w:rPr>
                <w:rFonts w:ascii="Arial" w:hAnsi="Arial" w:cs="Arial"/>
                <w:sz w:val="18"/>
                <w:szCs w:val="18"/>
              </w:rPr>
              <w:t xml:space="preserve">er Teilnehmer einer Trainingsmaßnahme </w:t>
            </w:r>
            <w:r w:rsidR="008A0FAE">
              <w:rPr>
                <w:rFonts w:ascii="Arial" w:hAnsi="Arial" w:cs="Arial"/>
                <w:sz w:val="18"/>
                <w:szCs w:val="18"/>
              </w:rPr>
              <w:t>dokumentiert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82A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A79" w:rsidRPr="00B82A79">
              <w:rPr>
                <w:rFonts w:ascii="Arial" w:hAnsi="Arial" w:cs="Arial"/>
                <w:sz w:val="18"/>
                <w:szCs w:val="18"/>
              </w:rPr>
              <w:t>Dabei sind die Vorgaben des Datenschutzes einzuhalten und die Dokumentation für 30 Tage aufzubewahren.</w:t>
            </w:r>
          </w:p>
        </w:tc>
      </w:tr>
      <w:tr w:rsidR="001F36B6" w:rsidRPr="00575F3C" w14:paraId="5A8D5D61" w14:textId="77777777" w:rsidTr="00183288">
        <w:tc>
          <w:tcPr>
            <w:tcW w:w="23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0264C4B3" w14:textId="77777777" w:rsidR="001F36B6" w:rsidRDefault="001F36B6" w:rsidP="008A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Hygiene-Beauftragter</w:t>
            </w:r>
          </w:p>
        </w:tc>
        <w:tc>
          <w:tcPr>
            <w:tcW w:w="691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</w:tcPr>
          <w:p w14:paraId="21ECDC48" w14:textId="77777777" w:rsidR="001F36B6" w:rsidRDefault="001F36B6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F36B6">
              <w:rPr>
                <w:rFonts w:ascii="Arial" w:hAnsi="Arial" w:cs="Arial"/>
                <w:sz w:val="18"/>
                <w:szCs w:val="18"/>
              </w:rPr>
              <w:t>Jede Einrichtung/jeder Verein, die/der Trainingsmaßnahmen durchführt, sollte einen Hygiene</w:t>
            </w:r>
            <w:r w:rsidR="00A670B5">
              <w:rPr>
                <w:rFonts w:ascii="Arial" w:hAnsi="Arial" w:cs="Arial"/>
                <w:sz w:val="18"/>
                <w:szCs w:val="18"/>
              </w:rPr>
              <w:t>-B</w:t>
            </w:r>
            <w:r w:rsidRPr="001F36B6">
              <w:rPr>
                <w:rFonts w:ascii="Arial" w:hAnsi="Arial" w:cs="Arial"/>
                <w:sz w:val="18"/>
                <w:szCs w:val="18"/>
              </w:rPr>
              <w:t>eauftragten benennen, der als Ansprechpartner für alle Fragen rund um die Corona-Thematik fungiert und die Einhaltung der Maßnahmen überwacht.</w:t>
            </w:r>
          </w:p>
          <w:p w14:paraId="16D963EB" w14:textId="77777777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EDACA3C" w14:textId="2CDAFD6C" w:rsidR="00F43858" w:rsidRDefault="00F43858" w:rsidP="008A0FA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Anmerkung TTC: Hygienebeauftragter ist Sven Wagner, Professor-</w:t>
            </w:r>
            <w:proofErr w:type="spellStart"/>
            <w:r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Angermair</w:t>
            </w:r>
            <w:proofErr w:type="spellEnd"/>
            <w:r w:rsidRPr="007A78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-Ring 6A, 85748 Garching, 089 / 41870310 und sven@ttcgarching.de</w:t>
            </w:r>
          </w:p>
        </w:tc>
      </w:tr>
    </w:tbl>
    <w:p w14:paraId="7C442D46" w14:textId="77777777" w:rsidR="0034409B" w:rsidRPr="001F36B6" w:rsidRDefault="0034409B" w:rsidP="0034409B">
      <w:pPr>
        <w:spacing w:after="0"/>
        <w:rPr>
          <w:rFonts w:ascii="Arial" w:hAnsi="Arial" w:cs="Arial"/>
          <w:b/>
          <w:sz w:val="8"/>
          <w:szCs w:val="8"/>
        </w:rPr>
      </w:pPr>
    </w:p>
    <w:sectPr w:rsidR="0034409B" w:rsidRPr="001F3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3C"/>
    <w:rsid w:val="000A43C7"/>
    <w:rsid w:val="000F4DEA"/>
    <w:rsid w:val="00106282"/>
    <w:rsid w:val="0014476A"/>
    <w:rsid w:val="00183288"/>
    <w:rsid w:val="001B28FA"/>
    <w:rsid w:val="001F36B6"/>
    <w:rsid w:val="00203D9F"/>
    <w:rsid w:val="002975A5"/>
    <w:rsid w:val="00334F03"/>
    <w:rsid w:val="0034409B"/>
    <w:rsid w:val="0044279E"/>
    <w:rsid w:val="00515999"/>
    <w:rsid w:val="0052431C"/>
    <w:rsid w:val="00575F3C"/>
    <w:rsid w:val="005D0070"/>
    <w:rsid w:val="005D03B6"/>
    <w:rsid w:val="006B782C"/>
    <w:rsid w:val="006C473F"/>
    <w:rsid w:val="00745CE2"/>
    <w:rsid w:val="007B50EC"/>
    <w:rsid w:val="007F1EEC"/>
    <w:rsid w:val="008058BE"/>
    <w:rsid w:val="00805FB4"/>
    <w:rsid w:val="0084213D"/>
    <w:rsid w:val="008A0596"/>
    <w:rsid w:val="008A0FAE"/>
    <w:rsid w:val="008C78A6"/>
    <w:rsid w:val="00916166"/>
    <w:rsid w:val="00932C82"/>
    <w:rsid w:val="009C06A8"/>
    <w:rsid w:val="00A670B5"/>
    <w:rsid w:val="00B06659"/>
    <w:rsid w:val="00B32F70"/>
    <w:rsid w:val="00B50A51"/>
    <w:rsid w:val="00B63359"/>
    <w:rsid w:val="00B665C8"/>
    <w:rsid w:val="00B82A79"/>
    <w:rsid w:val="00C24A96"/>
    <w:rsid w:val="00C420C4"/>
    <w:rsid w:val="00D10614"/>
    <w:rsid w:val="00D14DB5"/>
    <w:rsid w:val="00E358CB"/>
    <w:rsid w:val="00EA443B"/>
    <w:rsid w:val="00F43858"/>
    <w:rsid w:val="00FF352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8AFA"/>
  <w15:docId w15:val="{2F180EEA-0A03-4C90-A5AD-57FF4266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7050EE747DD4488B43750E1B41580" ma:contentTypeVersion="8" ma:contentTypeDescription="Ein neues Dokument erstellen." ma:contentTypeScope="" ma:versionID="658bab92d179f21f650dffe0a7643aaa">
  <xsd:schema xmlns:xsd="http://www.w3.org/2001/XMLSchema" xmlns:xs="http://www.w3.org/2001/XMLSchema" xmlns:p="http://schemas.microsoft.com/office/2006/metadata/properties" xmlns:ns3="27850c3d-3639-4441-9081-8ae996391748" targetNamespace="http://schemas.microsoft.com/office/2006/metadata/properties" ma:root="true" ma:fieldsID="2a269871a81269ef2fb48c32c2d03a72" ns3:_="">
    <xsd:import namespace="27850c3d-3639-4441-9081-8ae9963917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50c3d-3639-4441-9081-8ae996391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C3FAC-A0AA-4D33-BEDA-A75F8AAF3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77D4CD-6B49-4620-9826-1710A6044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2797F-99D6-4386-8C73-81169B83C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50c3d-3639-4441-9081-8ae996391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bttv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Matthias</dc:creator>
  <cp:lastModifiedBy>Sven Wagner</cp:lastModifiedBy>
  <cp:revision>3</cp:revision>
  <cp:lastPrinted>2020-06-02T05:14:00Z</cp:lastPrinted>
  <dcterms:created xsi:type="dcterms:W3CDTF">2020-07-16T07:11:00Z</dcterms:created>
  <dcterms:modified xsi:type="dcterms:W3CDTF">2020-07-16T07:14:00Z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0x0101007DE7050EE747DD4488B43750E1B41580</vt:lpwstr>
  </property>
</Properties>
</file>